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4A4" w:rsidRPr="003401BB" w:rsidRDefault="003401BB" w:rsidP="003401BB">
      <w:pPr>
        <w:jc w:val="center"/>
        <w:rPr>
          <w:rFonts w:ascii="Tahoma" w:hAnsi="Tahoma" w:cs="Tahoma"/>
          <w:b/>
        </w:rPr>
      </w:pPr>
      <w:r w:rsidRPr="003401BB">
        <w:rPr>
          <w:rFonts w:ascii="Tahoma" w:hAnsi="Tahoma" w:cs="Tahoma"/>
          <w:b/>
        </w:rPr>
        <w:t>Обоснование НМЦ</w:t>
      </w:r>
    </w:p>
    <w:p w:rsidR="00E06023" w:rsidRDefault="00E06023" w:rsidP="003401BB">
      <w:pPr>
        <w:jc w:val="center"/>
        <w:rPr>
          <w:rFonts w:ascii="Tahoma" w:hAnsi="Tahoma" w:cs="Tahoma"/>
          <w:b/>
        </w:rPr>
      </w:pPr>
    </w:p>
    <w:p w:rsidR="00C345E4" w:rsidRDefault="003E0351" w:rsidP="0090196B">
      <w:pPr>
        <w:pStyle w:val="Default"/>
        <w:jc w:val="center"/>
        <w:rPr>
          <w:rFonts w:ascii="Tahoma" w:hAnsi="Tahoma" w:cs="Tahoma"/>
          <w:b/>
        </w:rPr>
      </w:pPr>
      <w:r w:rsidRPr="001613C3">
        <w:rPr>
          <w:rFonts w:ascii="Tahoma" w:hAnsi="Tahoma" w:cs="Tahoma"/>
          <w:b/>
        </w:rPr>
        <w:t>Лот</w:t>
      </w:r>
      <w:r w:rsidR="00187B3A" w:rsidRPr="001613C3">
        <w:rPr>
          <w:rFonts w:ascii="Tahoma" w:hAnsi="Tahoma" w:cs="Tahoma"/>
          <w:b/>
        </w:rPr>
        <w:t xml:space="preserve"> №</w:t>
      </w:r>
      <w:r w:rsidR="00FC22C7" w:rsidRPr="001613C3">
        <w:rPr>
          <w:rFonts w:ascii="Tahoma" w:hAnsi="Tahoma" w:cs="Tahoma"/>
          <w:b/>
        </w:rPr>
        <w:t xml:space="preserve"> </w:t>
      </w:r>
      <w:r w:rsidR="00EF35DC">
        <w:rPr>
          <w:rFonts w:ascii="Tahoma" w:hAnsi="Tahoma" w:cs="Tahoma"/>
          <w:b/>
        </w:rPr>
        <w:t>4</w:t>
      </w:r>
      <w:r w:rsidR="00FC22C7" w:rsidRPr="001613C3">
        <w:rPr>
          <w:rFonts w:ascii="Tahoma" w:hAnsi="Tahoma" w:cs="Tahoma"/>
          <w:b/>
        </w:rPr>
        <w:t xml:space="preserve"> </w:t>
      </w:r>
      <w:r w:rsidR="0090196B" w:rsidRPr="0090196B">
        <w:rPr>
          <w:rFonts w:ascii="Tahoma" w:hAnsi="Tahoma" w:cs="Tahoma"/>
          <w:b/>
        </w:rPr>
        <w:t>«Реконструкция сооружений ПСН «Головные» и сооружений на нефтепроводе от ВПСН на 148 км автодороги «Усинск-Харьяга» до ПСН «Головные». Рабочая док</w:t>
      </w:r>
      <w:r w:rsidR="00C345E4">
        <w:rPr>
          <w:rFonts w:ascii="Tahoma" w:hAnsi="Tahoma" w:cs="Tahoma"/>
          <w:b/>
        </w:rPr>
        <w:t xml:space="preserve">ументация АО "Гипротрубопровод". </w:t>
      </w:r>
    </w:p>
    <w:p w:rsidR="00C345E4" w:rsidRDefault="00C345E4" w:rsidP="0090196B">
      <w:pPr>
        <w:pStyle w:val="Defaul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Комплект для расширения СА МНС+ПНС+РП НПС Уса.</w:t>
      </w:r>
    </w:p>
    <w:p w:rsidR="00BD5B0E" w:rsidRDefault="00C345E4" w:rsidP="0090196B">
      <w:pPr>
        <w:pStyle w:val="Defaul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</w:t>
      </w:r>
      <w:r w:rsidR="00D43DB5">
        <w:rPr>
          <w:rFonts w:ascii="Tahoma" w:hAnsi="Tahoma" w:cs="Tahoma"/>
          <w:b/>
        </w:rPr>
        <w:t>Расширение системы автоматизации</w:t>
      </w:r>
      <w:r>
        <w:rPr>
          <w:rFonts w:ascii="Tahoma" w:hAnsi="Tahoma" w:cs="Tahoma"/>
          <w:b/>
        </w:rPr>
        <w:t xml:space="preserve"> НПС Уса)</w:t>
      </w:r>
      <w:r w:rsidR="0090196B" w:rsidRPr="0090196B">
        <w:rPr>
          <w:rFonts w:ascii="Tahoma" w:hAnsi="Tahoma" w:cs="Tahoma"/>
          <w:b/>
        </w:rPr>
        <w:t>.</w:t>
      </w:r>
    </w:p>
    <w:p w:rsidR="0090196B" w:rsidRPr="00B75C81" w:rsidRDefault="0090196B" w:rsidP="0090196B">
      <w:pPr>
        <w:pStyle w:val="Default"/>
        <w:jc w:val="center"/>
        <w:rPr>
          <w:rFonts w:ascii="Tahoma" w:hAnsi="Tahoma" w:cs="Tahoma"/>
          <w:b/>
        </w:rPr>
      </w:pPr>
    </w:p>
    <w:p w:rsidR="00E06748" w:rsidRPr="00670C4E" w:rsidRDefault="003401BB" w:rsidP="00670C4E">
      <w:pPr>
        <w:pStyle w:val="a"/>
        <w:numPr>
          <w:ilvl w:val="0"/>
          <w:numId w:val="0"/>
        </w:numPr>
        <w:ind w:left="284"/>
        <w:rPr>
          <w:b/>
        </w:rPr>
      </w:pPr>
      <w:r w:rsidRPr="003401BB">
        <w:rPr>
          <w:b/>
        </w:rPr>
        <w:t xml:space="preserve">Наименование товара (работы, услуги), планируемого к закупке: </w:t>
      </w:r>
    </w:p>
    <w:p w:rsidR="00E06748" w:rsidRPr="00670C4E" w:rsidRDefault="00787D6A" w:rsidP="00E06748">
      <w:pPr>
        <w:pStyle w:val="a"/>
        <w:numPr>
          <w:ilvl w:val="0"/>
          <w:numId w:val="9"/>
        </w:numPr>
        <w:rPr>
          <w:u w:val="single"/>
        </w:rPr>
      </w:pPr>
      <w:r>
        <w:rPr>
          <w:u w:val="single"/>
        </w:rPr>
        <w:t>Специальные</w:t>
      </w:r>
      <w:r w:rsidR="00670C4E">
        <w:rPr>
          <w:u w:val="single"/>
        </w:rPr>
        <w:t xml:space="preserve"> работ</w:t>
      </w:r>
      <w:r w:rsidR="001D1921">
        <w:rPr>
          <w:u w:val="single"/>
        </w:rPr>
        <w:t>ы</w:t>
      </w:r>
    </w:p>
    <w:p w:rsidR="00F63B17" w:rsidRDefault="00F63B17" w:rsidP="003401BB">
      <w:pPr>
        <w:pStyle w:val="a"/>
        <w:numPr>
          <w:ilvl w:val="0"/>
          <w:numId w:val="0"/>
        </w:numPr>
        <w:ind w:left="284"/>
        <w:rPr>
          <w:b/>
        </w:rPr>
      </w:pPr>
    </w:p>
    <w:p w:rsidR="003401BB" w:rsidRPr="003401BB" w:rsidRDefault="003401BB" w:rsidP="003401BB">
      <w:pPr>
        <w:pStyle w:val="a"/>
        <w:numPr>
          <w:ilvl w:val="0"/>
          <w:numId w:val="0"/>
        </w:numPr>
        <w:ind w:left="284"/>
        <w:rPr>
          <w:b/>
        </w:rPr>
      </w:pPr>
      <w:r w:rsidRPr="003401BB">
        <w:rPr>
          <w:b/>
        </w:rPr>
        <w:t>Количество товара (объем работ, услуг):</w:t>
      </w:r>
    </w:p>
    <w:p w:rsidR="003401BB" w:rsidRPr="003401BB" w:rsidRDefault="00EE1543" w:rsidP="003401BB">
      <w:pPr>
        <w:pStyle w:val="a"/>
        <w:numPr>
          <w:ilvl w:val="0"/>
          <w:numId w:val="0"/>
        </w:numPr>
        <w:ind w:left="425"/>
        <w:rPr>
          <w:u w:val="single"/>
        </w:rPr>
      </w:pPr>
      <w:r>
        <w:rPr>
          <w:u w:val="single"/>
        </w:rPr>
        <w:t>П</w:t>
      </w:r>
      <w:r w:rsidR="003401BB" w:rsidRPr="003401BB">
        <w:rPr>
          <w:u w:val="single"/>
        </w:rPr>
        <w:t>о условиям лота.</w:t>
      </w:r>
    </w:p>
    <w:p w:rsidR="003401BB" w:rsidRPr="003401BB" w:rsidRDefault="003401BB" w:rsidP="003401BB">
      <w:pPr>
        <w:pStyle w:val="a"/>
        <w:numPr>
          <w:ilvl w:val="0"/>
          <w:numId w:val="0"/>
        </w:numPr>
        <w:ind w:left="284"/>
        <w:rPr>
          <w:b/>
        </w:rPr>
      </w:pPr>
    </w:p>
    <w:p w:rsidR="003401BB" w:rsidRPr="003401BB" w:rsidRDefault="00E06023" w:rsidP="003401BB">
      <w:pPr>
        <w:pStyle w:val="a"/>
        <w:numPr>
          <w:ilvl w:val="0"/>
          <w:numId w:val="0"/>
        </w:numPr>
        <w:ind w:left="284"/>
        <w:rPr>
          <w:b/>
        </w:rPr>
      </w:pPr>
      <w:r>
        <w:rPr>
          <w:b/>
        </w:rPr>
        <w:t>П</w:t>
      </w:r>
      <w:r w:rsidR="003401BB" w:rsidRPr="003401BB">
        <w:rPr>
          <w:b/>
        </w:rPr>
        <w:t>еречень требований к закупаемой продукции, а также требований к условиям поставки товаров, выполнения работ, оказания услуг:</w:t>
      </w:r>
    </w:p>
    <w:p w:rsidR="003401BB" w:rsidRPr="003401BB" w:rsidRDefault="003401BB" w:rsidP="003401BB">
      <w:pPr>
        <w:pStyle w:val="a"/>
        <w:numPr>
          <w:ilvl w:val="0"/>
          <w:numId w:val="0"/>
        </w:numPr>
        <w:ind w:left="425"/>
        <w:rPr>
          <w:u w:val="single"/>
        </w:rPr>
      </w:pPr>
      <w:r w:rsidRPr="003401BB">
        <w:rPr>
          <w:u w:val="single"/>
        </w:rPr>
        <w:t>По условиям лота.</w:t>
      </w:r>
    </w:p>
    <w:p w:rsidR="003401BB" w:rsidRPr="003401BB" w:rsidRDefault="003401BB" w:rsidP="003401BB">
      <w:pPr>
        <w:pStyle w:val="a"/>
        <w:numPr>
          <w:ilvl w:val="0"/>
          <w:numId w:val="0"/>
        </w:numPr>
        <w:ind w:left="284"/>
        <w:rPr>
          <w:b/>
        </w:rPr>
      </w:pPr>
    </w:p>
    <w:p w:rsidR="003401BB" w:rsidRPr="003401BB" w:rsidRDefault="00E06023" w:rsidP="003401BB">
      <w:pPr>
        <w:pStyle w:val="a"/>
        <w:numPr>
          <w:ilvl w:val="0"/>
          <w:numId w:val="0"/>
        </w:numPr>
        <w:ind w:left="284"/>
        <w:rPr>
          <w:b/>
        </w:rPr>
      </w:pPr>
      <w:r>
        <w:rPr>
          <w:b/>
        </w:rPr>
        <w:t>П</w:t>
      </w:r>
      <w:r w:rsidR="003401BB" w:rsidRPr="003401BB">
        <w:rPr>
          <w:b/>
        </w:rPr>
        <w:t>римененный метод (или методы) формирования начальной (максимальной) цены:</w:t>
      </w:r>
    </w:p>
    <w:p w:rsidR="00F242B3" w:rsidRPr="00AA7BC0" w:rsidRDefault="00F242B3" w:rsidP="00F242B3">
      <w:pPr>
        <w:pStyle w:val="a"/>
        <w:numPr>
          <w:ilvl w:val="0"/>
          <w:numId w:val="0"/>
        </w:numPr>
        <w:ind w:left="425"/>
        <w:rPr>
          <w:u w:val="single"/>
        </w:rPr>
      </w:pPr>
      <w:r w:rsidRPr="00AA7BC0">
        <w:rPr>
          <w:u w:val="single"/>
        </w:rPr>
        <w:t>Базисно-индексны</w:t>
      </w:r>
      <w:r w:rsidR="00B87330" w:rsidRPr="00AA7BC0">
        <w:rPr>
          <w:u w:val="single"/>
        </w:rPr>
        <w:t>й</w:t>
      </w:r>
      <w:r w:rsidR="00314071" w:rsidRPr="00AA7BC0">
        <w:rPr>
          <w:u w:val="single"/>
        </w:rPr>
        <w:t xml:space="preserve"> метод</w:t>
      </w:r>
    </w:p>
    <w:p w:rsidR="003401BB" w:rsidRPr="003401BB" w:rsidRDefault="003401BB" w:rsidP="003401BB">
      <w:pPr>
        <w:pStyle w:val="a"/>
        <w:numPr>
          <w:ilvl w:val="0"/>
          <w:numId w:val="0"/>
        </w:numPr>
        <w:ind w:left="425"/>
        <w:rPr>
          <w:u w:val="single"/>
        </w:rPr>
      </w:pPr>
    </w:p>
    <w:p w:rsidR="003401BB" w:rsidRPr="003401BB" w:rsidRDefault="003401BB" w:rsidP="003401BB">
      <w:pPr>
        <w:pStyle w:val="a"/>
        <w:numPr>
          <w:ilvl w:val="0"/>
          <w:numId w:val="0"/>
        </w:numPr>
        <w:ind w:left="284"/>
        <w:rPr>
          <w:b/>
        </w:rPr>
      </w:pPr>
    </w:p>
    <w:p w:rsidR="003401BB" w:rsidRPr="003401BB" w:rsidRDefault="00E06023" w:rsidP="003401BB">
      <w:pPr>
        <w:pStyle w:val="a"/>
        <w:numPr>
          <w:ilvl w:val="0"/>
          <w:numId w:val="0"/>
        </w:numPr>
        <w:ind w:left="284"/>
        <w:rPr>
          <w:b/>
        </w:rPr>
      </w:pPr>
      <w:r>
        <w:rPr>
          <w:b/>
        </w:rPr>
        <w:t>Р</w:t>
      </w:r>
      <w:r w:rsidR="003401BB" w:rsidRPr="003401BB">
        <w:rPr>
          <w:b/>
        </w:rPr>
        <w:t>езультаты расчета начальной (максимальной) цены</w:t>
      </w:r>
      <w:r w:rsidR="003401BB">
        <w:rPr>
          <w:b/>
        </w:rPr>
        <w:t>:</w:t>
      </w:r>
    </w:p>
    <w:p w:rsidR="003401BB" w:rsidRPr="009C3818" w:rsidRDefault="009C3818" w:rsidP="003401BB">
      <w:pPr>
        <w:pStyle w:val="a"/>
        <w:numPr>
          <w:ilvl w:val="0"/>
          <w:numId w:val="0"/>
        </w:numPr>
        <w:ind w:left="284"/>
        <w:rPr>
          <w:u w:val="single"/>
        </w:rPr>
      </w:pPr>
      <w:r>
        <w:rPr>
          <w:u w:val="single"/>
        </w:rPr>
        <w:t>3</w:t>
      </w:r>
      <w:r w:rsidR="005E1AE8" w:rsidRPr="009C3818">
        <w:rPr>
          <w:u w:val="single"/>
        </w:rPr>
        <w:t xml:space="preserve"> </w:t>
      </w:r>
      <w:r w:rsidR="00F635A7">
        <w:rPr>
          <w:u w:val="single"/>
        </w:rPr>
        <w:t>064</w:t>
      </w:r>
      <w:r w:rsidR="005E1AE8" w:rsidRPr="009C3818">
        <w:rPr>
          <w:u w:val="single"/>
        </w:rPr>
        <w:t xml:space="preserve"> </w:t>
      </w:r>
      <w:r w:rsidR="00F635A7">
        <w:rPr>
          <w:u w:val="single"/>
        </w:rPr>
        <w:t>177</w:t>
      </w:r>
      <w:r w:rsidR="005B38EF" w:rsidRPr="009C3818">
        <w:rPr>
          <w:u w:val="single"/>
        </w:rPr>
        <w:t>,</w:t>
      </w:r>
      <w:r w:rsidR="00F635A7">
        <w:rPr>
          <w:u w:val="single"/>
        </w:rPr>
        <w:t>08</w:t>
      </w:r>
      <w:bookmarkStart w:id="0" w:name="_GoBack"/>
      <w:bookmarkEnd w:id="0"/>
      <w:r w:rsidR="005B38EF" w:rsidRPr="009C3818">
        <w:rPr>
          <w:u w:val="single"/>
        </w:rPr>
        <w:t xml:space="preserve"> руб. с учетом НДС</w:t>
      </w:r>
    </w:p>
    <w:p w:rsidR="005B38EF" w:rsidRPr="003401BB" w:rsidRDefault="005B38EF" w:rsidP="003401BB">
      <w:pPr>
        <w:pStyle w:val="a"/>
        <w:numPr>
          <w:ilvl w:val="0"/>
          <w:numId w:val="0"/>
        </w:numPr>
        <w:ind w:left="284"/>
      </w:pPr>
    </w:p>
    <w:p w:rsidR="003401BB" w:rsidRPr="003401BB" w:rsidRDefault="00E06023" w:rsidP="003401BB">
      <w:pPr>
        <w:pStyle w:val="a"/>
        <w:numPr>
          <w:ilvl w:val="0"/>
          <w:numId w:val="0"/>
        </w:numPr>
        <w:ind w:left="284"/>
        <w:rPr>
          <w:b/>
        </w:rPr>
      </w:pPr>
      <w:r>
        <w:rPr>
          <w:b/>
        </w:rPr>
        <w:t>И</w:t>
      </w:r>
      <w:r w:rsidR="003401BB" w:rsidRPr="003401BB">
        <w:rPr>
          <w:b/>
        </w:rPr>
        <w:t>нформация о расходах на перевозку, страхование, уплату таможенных пошлин, налогов и других обязательных платежей</w:t>
      </w:r>
      <w:r w:rsidR="003401BB">
        <w:rPr>
          <w:b/>
        </w:rPr>
        <w:t>:</w:t>
      </w:r>
    </w:p>
    <w:p w:rsidR="003401BB" w:rsidRDefault="003401BB" w:rsidP="003401BB">
      <w:pPr>
        <w:pStyle w:val="a"/>
        <w:numPr>
          <w:ilvl w:val="0"/>
          <w:numId w:val="0"/>
        </w:numPr>
        <w:ind w:left="284"/>
        <w:rPr>
          <w:u w:val="single"/>
        </w:rPr>
      </w:pPr>
    </w:p>
    <w:p w:rsidR="003401BB" w:rsidRPr="003401BB" w:rsidRDefault="00E06023" w:rsidP="00B31AD1">
      <w:pPr>
        <w:pStyle w:val="a"/>
        <w:numPr>
          <w:ilvl w:val="0"/>
          <w:numId w:val="0"/>
        </w:numPr>
        <w:ind w:left="284"/>
      </w:pPr>
      <w:r>
        <w:rPr>
          <w:u w:val="single"/>
        </w:rPr>
        <w:t>В НМЦ учтены все затраты подрядчика по условиям лота и правилам сметного ценообразования в строительстве</w:t>
      </w:r>
      <w:r w:rsidR="003401BB">
        <w:t>.</w:t>
      </w:r>
      <w:r w:rsidR="003401BB" w:rsidRPr="003401BB">
        <w:t xml:space="preserve">   </w:t>
      </w:r>
    </w:p>
    <w:p w:rsidR="003401BB" w:rsidRDefault="003401BB" w:rsidP="003401BB">
      <w:pPr>
        <w:rPr>
          <w:rFonts w:ascii="Tahoma" w:hAnsi="Tahoma" w:cs="Tahoma"/>
        </w:rPr>
      </w:pPr>
    </w:p>
    <w:p w:rsidR="00EC7BF3" w:rsidRDefault="00EC7BF3" w:rsidP="003401BB">
      <w:pPr>
        <w:rPr>
          <w:rFonts w:ascii="Tahoma" w:hAnsi="Tahoma" w:cs="Tahoma"/>
        </w:rPr>
      </w:pPr>
    </w:p>
    <w:p w:rsidR="00B87330" w:rsidRDefault="00B87330" w:rsidP="003401BB">
      <w:pPr>
        <w:rPr>
          <w:rFonts w:ascii="Tahoma" w:hAnsi="Tahoma" w:cs="Tahoma"/>
        </w:rPr>
      </w:pPr>
    </w:p>
    <w:p w:rsidR="00B87330" w:rsidRPr="00EC7BF3" w:rsidRDefault="00EC7BF3" w:rsidP="003401BB">
      <w:pPr>
        <w:rPr>
          <w:rFonts w:ascii="Tahoma" w:hAnsi="Tahoma" w:cs="Tahoma"/>
          <w:sz w:val="18"/>
          <w:szCs w:val="18"/>
        </w:rPr>
      </w:pPr>
      <w:r w:rsidRPr="00EC7BF3">
        <w:rPr>
          <w:rFonts w:ascii="Tahoma" w:hAnsi="Tahoma" w:cs="Tahoma"/>
          <w:sz w:val="18"/>
          <w:szCs w:val="18"/>
        </w:rPr>
        <w:t xml:space="preserve">Главный специалист ООСП </w:t>
      </w:r>
    </w:p>
    <w:p w:rsidR="00EC7BF3" w:rsidRPr="00EC7BF3" w:rsidRDefault="00EC7BF3" w:rsidP="003401BB">
      <w:pPr>
        <w:rPr>
          <w:rFonts w:ascii="Tahoma" w:hAnsi="Tahoma" w:cs="Tahoma"/>
          <w:sz w:val="18"/>
          <w:szCs w:val="18"/>
        </w:rPr>
      </w:pPr>
      <w:r w:rsidRPr="00EC7BF3">
        <w:rPr>
          <w:rFonts w:ascii="Tahoma" w:hAnsi="Tahoma" w:cs="Tahoma"/>
          <w:sz w:val="18"/>
          <w:szCs w:val="18"/>
        </w:rPr>
        <w:t>Резниченко Д.Н.</w:t>
      </w:r>
    </w:p>
    <w:p w:rsidR="00B87330" w:rsidRDefault="00B87330" w:rsidP="003401BB">
      <w:pPr>
        <w:rPr>
          <w:rFonts w:ascii="Tahoma" w:hAnsi="Tahoma" w:cs="Tahoma"/>
        </w:rPr>
      </w:pPr>
    </w:p>
    <w:sectPr w:rsidR="00B8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B1729"/>
    <w:multiLevelType w:val="hybridMultilevel"/>
    <w:tmpl w:val="726642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2C234F"/>
    <w:multiLevelType w:val="hybridMultilevel"/>
    <w:tmpl w:val="A0E03E08"/>
    <w:lvl w:ilvl="0" w:tplc="90BCDDE4">
      <w:start w:val="1"/>
      <w:numFmt w:val="bullet"/>
      <w:pStyle w:val="a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EB"/>
    <w:rsid w:val="0000485D"/>
    <w:rsid w:val="00075890"/>
    <w:rsid w:val="000F50EB"/>
    <w:rsid w:val="001613C3"/>
    <w:rsid w:val="00187B3A"/>
    <w:rsid w:val="001B64C5"/>
    <w:rsid w:val="001C0B31"/>
    <w:rsid w:val="001C296B"/>
    <w:rsid w:val="001C52C5"/>
    <w:rsid w:val="001D1921"/>
    <w:rsid w:val="001D6BED"/>
    <w:rsid w:val="002701D2"/>
    <w:rsid w:val="002E5391"/>
    <w:rsid w:val="00314071"/>
    <w:rsid w:val="003401BB"/>
    <w:rsid w:val="003674BE"/>
    <w:rsid w:val="0037657C"/>
    <w:rsid w:val="003E0351"/>
    <w:rsid w:val="004C7A23"/>
    <w:rsid w:val="0051780E"/>
    <w:rsid w:val="00543881"/>
    <w:rsid w:val="005B38EF"/>
    <w:rsid w:val="005E1AE8"/>
    <w:rsid w:val="005F4701"/>
    <w:rsid w:val="006253B8"/>
    <w:rsid w:val="006271DF"/>
    <w:rsid w:val="00670C4E"/>
    <w:rsid w:val="00690225"/>
    <w:rsid w:val="00787D6A"/>
    <w:rsid w:val="007A16B2"/>
    <w:rsid w:val="007F7CFE"/>
    <w:rsid w:val="008060D1"/>
    <w:rsid w:val="00840DCA"/>
    <w:rsid w:val="00881B06"/>
    <w:rsid w:val="008A1F28"/>
    <w:rsid w:val="008E44A4"/>
    <w:rsid w:val="0090196B"/>
    <w:rsid w:val="00931257"/>
    <w:rsid w:val="009C3818"/>
    <w:rsid w:val="009E7FE9"/>
    <w:rsid w:val="00A76BD1"/>
    <w:rsid w:val="00AA7BC0"/>
    <w:rsid w:val="00B31AD1"/>
    <w:rsid w:val="00B75C81"/>
    <w:rsid w:val="00B87330"/>
    <w:rsid w:val="00BA676A"/>
    <w:rsid w:val="00BD5B0E"/>
    <w:rsid w:val="00C212BB"/>
    <w:rsid w:val="00C345E4"/>
    <w:rsid w:val="00C37D20"/>
    <w:rsid w:val="00C579B3"/>
    <w:rsid w:val="00CC70FD"/>
    <w:rsid w:val="00CE46EC"/>
    <w:rsid w:val="00D43DB5"/>
    <w:rsid w:val="00DD53A1"/>
    <w:rsid w:val="00E06023"/>
    <w:rsid w:val="00E062C9"/>
    <w:rsid w:val="00E06748"/>
    <w:rsid w:val="00E225FA"/>
    <w:rsid w:val="00E505C6"/>
    <w:rsid w:val="00E63739"/>
    <w:rsid w:val="00E77ECC"/>
    <w:rsid w:val="00E840F7"/>
    <w:rsid w:val="00EB7679"/>
    <w:rsid w:val="00EC4D0A"/>
    <w:rsid w:val="00EC7BF3"/>
    <w:rsid w:val="00EE1543"/>
    <w:rsid w:val="00EF1200"/>
    <w:rsid w:val="00EF35DC"/>
    <w:rsid w:val="00F07BCE"/>
    <w:rsid w:val="00F242B3"/>
    <w:rsid w:val="00F635A7"/>
    <w:rsid w:val="00F63B17"/>
    <w:rsid w:val="00F74F9D"/>
    <w:rsid w:val="00FB1AB1"/>
    <w:rsid w:val="00FC22C7"/>
    <w:rsid w:val="00F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391BB-6507-470F-B8FB-D632FC5F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ованный"/>
    <w:basedOn w:val="a0"/>
    <w:link w:val="a4"/>
    <w:qFormat/>
    <w:rsid w:val="003401BB"/>
    <w:pPr>
      <w:numPr>
        <w:numId w:val="1"/>
      </w:numPr>
      <w:tabs>
        <w:tab w:val="left" w:pos="-3420"/>
      </w:tabs>
      <w:spacing w:after="0" w:line="360" w:lineRule="auto"/>
      <w:jc w:val="both"/>
    </w:pPr>
    <w:rPr>
      <w:rFonts w:ascii="Tahoma" w:eastAsia="Times New Roman" w:hAnsi="Tahoma" w:cs="Tahoma"/>
      <w:lang w:eastAsia="ru-RU"/>
    </w:rPr>
  </w:style>
  <w:style w:type="character" w:customStyle="1" w:styleId="a4">
    <w:name w:val="Маркированный Знак"/>
    <w:link w:val="a"/>
    <w:rsid w:val="003401BB"/>
    <w:rPr>
      <w:rFonts w:ascii="Tahoma" w:eastAsia="Times New Roman" w:hAnsi="Tahoma" w:cs="Tahoma"/>
      <w:lang w:eastAsia="ru-RU"/>
    </w:rPr>
  </w:style>
  <w:style w:type="character" w:customStyle="1" w:styleId="FontStyle14">
    <w:name w:val="Font Style14"/>
    <w:basedOn w:val="a1"/>
    <w:uiPriority w:val="99"/>
    <w:rsid w:val="0037657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rsid w:val="001613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 Валерий Михайлович</dc:creator>
  <cp:keywords/>
  <dc:description/>
  <cp:lastModifiedBy>Резниченко Денис Николаевич</cp:lastModifiedBy>
  <cp:revision>100</cp:revision>
  <dcterms:created xsi:type="dcterms:W3CDTF">2022-03-09T06:56:00Z</dcterms:created>
  <dcterms:modified xsi:type="dcterms:W3CDTF">2022-08-25T13:37:00Z</dcterms:modified>
</cp:coreProperties>
</file>